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B0" w:rsidRPr="003C0AF8" w:rsidRDefault="00D50AB0" w:rsidP="00D50AB0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Comunicat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presă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 29</w:t>
      </w:r>
      <w:r w:rsidRPr="003C0AF8">
        <w:rPr>
          <w:rFonts w:ascii="Times New Roman" w:hAnsi="Times New Roman" w:cs="Times New Roman"/>
          <w:sz w:val="26"/>
          <w:szCs w:val="26"/>
          <w:lang w:val="en-US"/>
        </w:rPr>
        <w:t>.0</w:t>
      </w:r>
      <w:r>
        <w:rPr>
          <w:rFonts w:ascii="Times New Roman" w:hAnsi="Times New Roman" w:cs="Times New Roman"/>
          <w:sz w:val="26"/>
          <w:szCs w:val="26"/>
          <w:lang w:val="en-US"/>
        </w:rPr>
        <w:t>5.2019</w:t>
      </w:r>
    </w:p>
    <w:p w:rsidR="00D50AB0" w:rsidRDefault="00D50AB0" w:rsidP="00D50AB0">
      <w:pPr>
        <w:pStyle w:val="Standard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50AB0" w:rsidRDefault="00D50AB0" w:rsidP="00D50AB0">
      <w:pPr>
        <w:pStyle w:val="Standard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50AB0" w:rsidRDefault="00D50AB0" w:rsidP="00D50AB0">
      <w:pPr>
        <w:pStyle w:val="Standard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50AB0" w:rsidRPr="00647AC2" w:rsidRDefault="00D50AB0" w:rsidP="00D50AB0">
      <w:pPr>
        <w:pStyle w:val="Standard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FSLI cere ministrului Educației să retragă de urgență ordinul privind planul de școlarizare 2019-2020!</w:t>
      </w:r>
    </w:p>
    <w:p w:rsidR="00D50AB0" w:rsidRDefault="00D50AB0" w:rsidP="00D50AB0">
      <w:pPr>
        <w:pStyle w:val="Standard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50AB0" w:rsidRDefault="00D50AB0" w:rsidP="00D50AB0">
      <w:pPr>
        <w:pStyle w:val="Standard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50AB0" w:rsidRDefault="00D50AB0" w:rsidP="00D50AB0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50AB0" w:rsidRDefault="00D50AB0" w:rsidP="00D50AB0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Federaţia Sindicatelor Libere din Învăţământ cere ministrului Educației, doamna Ecaterina Andronescu, să retragă de urgență ordinul privind planul de școlarizare 2019-2020. Considerăm că, în acest moment, ministrul Educației face o eroare gravă, bulversând zeci de mii de elevi, care urmează să se înscrie la liceu sau școli profesionale, părinți și cadre didactice. În plus, sunt colegi de-ai noștri, din cadrul liceelor, afectați direct, pentru că vor fi obligați să intre în restrângere de activitate, ceea ce înseamnă că, cel puțin unii dintre ei, vor rămâne fără posturi.  </w:t>
      </w:r>
    </w:p>
    <w:p w:rsidR="00D50AB0" w:rsidRDefault="00D50AB0" w:rsidP="00D50AB0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D50AB0" w:rsidRPr="004C0DA2" w:rsidRDefault="00D50AB0" w:rsidP="00D50AB0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Ordinul privind planul de școlarizare 2019-2020 emis în cursul zilei de ieri, 28.05.2019, de Ministerul Educației Naționale, prevede crearea a 57.000 de locuri la școlile profesionale, cu 26.000 de locuri în plus față de anul școlar în curs. </w:t>
      </w: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Discuțiile între reprezentanții Ministerului Educației Naționale și federațiile sindicale reprezentative din învățământul preuniversitar, pe tema dezvoltării învățământului profesional și dual în România, au avut loc de nenumărate ori și s-a precizat de fiecare dată că pentru aceasta este necesar să se țină cont de solicitările concrete ale operatorilor economici.</w:t>
      </w: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Suntem într-un moment în care s-au încheiat toate acțiuni</w:t>
      </w:r>
      <w:r w:rsidR="00E51C43">
        <w:rPr>
          <w:rFonts w:ascii="Times New Roman" w:hAnsi="Times New Roman" w:cs="Times New Roman"/>
          <w:sz w:val="28"/>
          <w:szCs w:val="28"/>
          <w:lang w:val="ro-RO"/>
        </w:rPr>
        <w:t>le de promovare a  liceelor și ș</w:t>
      </w:r>
      <w:r>
        <w:rPr>
          <w:rFonts w:ascii="Times New Roman" w:hAnsi="Times New Roman" w:cs="Times New Roman"/>
          <w:sz w:val="28"/>
          <w:szCs w:val="28"/>
          <w:lang w:val="ro-RO"/>
        </w:rPr>
        <w:t>colilor profesionale și duale realizate prin târgurile de ofertă educațională organizate în perioada 6 – 17 mai a.c. în toată țara. De asemenea, ne aflăm în plină perioadă de desfășurare a etapelor de mobilitate a personalului didactic, deci solicitările pentru ocuparea catedrelor din unitățile de învățământ au fost deja înaintate inspectoratelor școlare.</w:t>
      </w: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dispreț față de argumentele aduse de reprezentanții FSLI și față de avizele Comitetelor Locale de Dezvoltare a Parteneriatului Social (CLDPS) în care activează toți partenerii sociali implicați în dezvoltarea învățământului profesional și dual, doamna ministru Ecaterina Andronescu promovează un ordin cu cifre de școlarizare </w:t>
      </w: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nerealiste și discriminatorii, obligând elevi cu medii sub 5 să meargă spre învățământul profesional și dual, condiție neprecizată de nici o metodologie, deci ilegală.  </w:t>
      </w: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“Este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strategie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greșită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înființezi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câteva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terminarea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cursurilor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VIII-a,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analiză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condițiile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agenților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economici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imperios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1C4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51C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1C43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E51C43">
        <w:rPr>
          <w:rFonts w:ascii="Times New Roman" w:hAnsi="Times New Roman" w:cs="Times New Roman"/>
          <w:sz w:val="28"/>
          <w:szCs w:val="28"/>
          <w:lang w:val="en-US"/>
        </w:rPr>
        <w:t xml:space="preserve"> tip de </w:t>
      </w:r>
      <w:proofErr w:type="spellStart"/>
      <w:r w:rsidR="00E51C43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="00E51C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1C43">
        <w:rPr>
          <w:rFonts w:ascii="Times New Roman" w:hAnsi="Times New Roman" w:cs="Times New Roman"/>
          <w:sz w:val="28"/>
          <w:szCs w:val="28"/>
          <w:lang w:val="en-US"/>
        </w:rPr>
        <w:t>ș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pregătirea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învețe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meserie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teorie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precizat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esențial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economici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de 23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învățământul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cifrele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aceștia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nefiind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concordanță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2019-2020.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încalcă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OMEN nr.5402/2018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calendarul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etapelor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acțiunilor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cifrei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învățământul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2019-2020,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precizează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de 12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inspectoratele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definitivează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învățământul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B17A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creștere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 plan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răspundă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nevoilor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actuale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pieței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ajungem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aruncăm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câmpul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absolvenți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nu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plus,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introdus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gradual”,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FSLI,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Hancescu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50AB0" w:rsidRDefault="00D50AB0" w:rsidP="00D50AB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0AB0" w:rsidRPr="0065012D" w:rsidRDefault="00D50AB0" w:rsidP="00D50AB0">
      <w:pPr>
        <w:widowControl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aceste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condiții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considerăm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că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singura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măsură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care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trebuie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luată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retragerea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OMEN Nr.4057/</w:t>
      </w:r>
      <w:proofErr w:type="gram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2019 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proofErr w:type="gram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cifrelor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scolarizare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aș</w:t>
      </w:r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cum au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fost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discutate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aprobate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650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501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Comitetele Locale de Dezvoltare a Parteneriatului Social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comunicate inspectoratelor școlare și MEN</w:t>
      </w:r>
      <w:r w:rsidRPr="0065012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Pr="001A1BE3" w:rsidRDefault="00D50AB0" w:rsidP="00D50AB0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D50AB0" w:rsidRPr="001A1BE3" w:rsidRDefault="00D50AB0" w:rsidP="00D50AB0">
      <w:pPr>
        <w:widowControl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B0" w:rsidRDefault="00D50AB0" w:rsidP="00D50AB0">
      <w:pPr>
        <w:widowControl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A53CE">
        <w:rPr>
          <w:rFonts w:ascii="Times New Roman" w:hAnsi="Times New Roman" w:cs="Times New Roman"/>
          <w:b/>
          <w:sz w:val="26"/>
          <w:szCs w:val="26"/>
          <w:lang w:val="ro-RO"/>
        </w:rPr>
        <w:t>Pentru informaţii suplimentare și declarații:</w:t>
      </w:r>
    </w:p>
    <w:p w:rsidR="00D50AB0" w:rsidRDefault="00D50AB0" w:rsidP="00D50AB0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Simion Hancescu, președinte FSLI: 0722.779.716 </w:t>
      </w:r>
    </w:p>
    <w:p w:rsidR="00D50AB0" w:rsidRDefault="00D50AB0" w:rsidP="00D50AB0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A53CE">
        <w:rPr>
          <w:rFonts w:ascii="Times New Roman" w:hAnsi="Times New Roman" w:cs="Times New Roman"/>
          <w:b/>
          <w:sz w:val="26"/>
          <w:szCs w:val="26"/>
          <w:lang w:val="ro-RO"/>
        </w:rPr>
        <w:t>Cornelia Popa-Stavri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 s</w:t>
      </w:r>
      <w:r w:rsidRPr="002A53C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ecretar general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FSLI</w:t>
      </w:r>
      <w:r w:rsidRPr="002A53CE">
        <w:rPr>
          <w:rFonts w:ascii="Times New Roman" w:hAnsi="Times New Roman" w:cs="Times New Roman"/>
          <w:b/>
          <w:sz w:val="26"/>
          <w:szCs w:val="26"/>
          <w:lang w:val="ro-RO"/>
        </w:rPr>
        <w:t>: 0732.723.066</w:t>
      </w:r>
    </w:p>
    <w:p w:rsidR="00FE0BE7" w:rsidRPr="00D50AB0" w:rsidRDefault="00FE0BE7" w:rsidP="00D50AB0"/>
    <w:sectPr w:rsidR="00FE0BE7" w:rsidRPr="00D50AB0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1FF" w:rsidRDefault="004A71FF" w:rsidP="007A2C35">
      <w:r>
        <w:separator/>
      </w:r>
    </w:p>
  </w:endnote>
  <w:endnote w:type="continuationSeparator" w:id="0">
    <w:p w:rsidR="004A71FF" w:rsidRDefault="004A71FF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A48" w:rsidRDefault="00A15FF2">
    <w:pPr>
      <w:pStyle w:val="Footer"/>
      <w:jc w:val="right"/>
    </w:pPr>
    <w:r>
      <w:rPr>
        <w:noProof/>
        <w:color w:val="C0000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1D0236" wp14:editId="78EAAD54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438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E51C43">
      <w:rPr>
        <w:noProof/>
      </w:rPr>
      <w:t>2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85580AF" wp14:editId="0336AE17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0C5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 wp14:anchorId="63C16D36" wp14:editId="0E87AE0E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 wp14:anchorId="062CF5C1" wp14:editId="05DC961A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 wp14:anchorId="7A7724A1" wp14:editId="47C535BD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1FF" w:rsidRDefault="004A71FF" w:rsidP="007A2C35">
      <w:r>
        <w:separator/>
      </w:r>
    </w:p>
  </w:footnote>
  <w:footnote w:type="continuationSeparator" w:id="0">
    <w:p w:rsidR="004A71FF" w:rsidRDefault="004A71FF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2A2B5F" wp14:editId="62CED74B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en-US" w:eastAsia="en-US"/>
                            </w:rPr>
                            <w:drawing>
                              <wp:inline distT="0" distB="0" distL="0" distR="0" wp14:anchorId="32E36517" wp14:editId="58A9F1BB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A2B5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en-US" w:eastAsia="en-US"/>
                      </w:rPr>
                      <w:drawing>
                        <wp:inline distT="0" distB="0" distL="0" distR="0" wp14:anchorId="32E36517" wp14:editId="58A9F1BB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42634C9" wp14:editId="38C3C302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042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855F1" wp14:editId="00D5E415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en-US" w:eastAsia="en-US"/>
                            </w:rPr>
                            <w:drawing>
                              <wp:inline distT="0" distB="0" distL="0" distR="0" wp14:anchorId="6EE84E8D" wp14:editId="611A6B23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855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en-US" w:eastAsia="en-US"/>
                      </w:rPr>
                      <w:drawing>
                        <wp:inline distT="0" distB="0" distL="0" distR="0" wp14:anchorId="6EE84E8D" wp14:editId="611A6B23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A15FF2" w:rsidP="00770484">
    <w:pPr>
      <w:pStyle w:val="Header"/>
    </w:pPr>
    <w:r>
      <w:rPr>
        <w:noProof/>
        <w:color w:val="C0000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89BB1D4" wp14:editId="7801CE55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8A8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F92"/>
    <w:multiLevelType w:val="hybridMultilevel"/>
    <w:tmpl w:val="B0F4F1A4"/>
    <w:lvl w:ilvl="0" w:tplc="84FE6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41D50"/>
    <w:multiLevelType w:val="hybridMultilevel"/>
    <w:tmpl w:val="9D60F54C"/>
    <w:lvl w:ilvl="0" w:tplc="26E8D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B3C3D"/>
    <w:multiLevelType w:val="hybridMultilevel"/>
    <w:tmpl w:val="1590B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12526"/>
    <w:multiLevelType w:val="hybridMultilevel"/>
    <w:tmpl w:val="E0BE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A3D44"/>
    <w:multiLevelType w:val="hybridMultilevel"/>
    <w:tmpl w:val="D0B0B08C"/>
    <w:lvl w:ilvl="0" w:tplc="C9A66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12AC0"/>
    <w:multiLevelType w:val="hybridMultilevel"/>
    <w:tmpl w:val="DC740F6C"/>
    <w:lvl w:ilvl="0" w:tplc="E202FA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F4"/>
    <w:rsid w:val="00000890"/>
    <w:rsid w:val="00001551"/>
    <w:rsid w:val="00013BF4"/>
    <w:rsid w:val="0001451A"/>
    <w:rsid w:val="00017B47"/>
    <w:rsid w:val="00023B55"/>
    <w:rsid w:val="000275B0"/>
    <w:rsid w:val="0003192D"/>
    <w:rsid w:val="000435AC"/>
    <w:rsid w:val="000468FD"/>
    <w:rsid w:val="00050185"/>
    <w:rsid w:val="000562EE"/>
    <w:rsid w:val="0006203F"/>
    <w:rsid w:val="00067603"/>
    <w:rsid w:val="0007026C"/>
    <w:rsid w:val="00071BCD"/>
    <w:rsid w:val="0009584F"/>
    <w:rsid w:val="000C589B"/>
    <w:rsid w:val="000C6086"/>
    <w:rsid w:val="000D2086"/>
    <w:rsid w:val="000F3067"/>
    <w:rsid w:val="00101EF0"/>
    <w:rsid w:val="00105B31"/>
    <w:rsid w:val="00132FDC"/>
    <w:rsid w:val="001535B9"/>
    <w:rsid w:val="00153C44"/>
    <w:rsid w:val="00163129"/>
    <w:rsid w:val="001640B7"/>
    <w:rsid w:val="001669C9"/>
    <w:rsid w:val="00176D75"/>
    <w:rsid w:val="001801C9"/>
    <w:rsid w:val="0018257C"/>
    <w:rsid w:val="001827B0"/>
    <w:rsid w:val="001A07E2"/>
    <w:rsid w:val="001A1BE3"/>
    <w:rsid w:val="001A3FE4"/>
    <w:rsid w:val="001B72C9"/>
    <w:rsid w:val="001D4D5B"/>
    <w:rsid w:val="001E241D"/>
    <w:rsid w:val="001E2553"/>
    <w:rsid w:val="001F4A5F"/>
    <w:rsid w:val="001F794A"/>
    <w:rsid w:val="00200A3D"/>
    <w:rsid w:val="00212287"/>
    <w:rsid w:val="00222365"/>
    <w:rsid w:val="00227A93"/>
    <w:rsid w:val="00243256"/>
    <w:rsid w:val="00245A15"/>
    <w:rsid w:val="00245D79"/>
    <w:rsid w:val="00245DD3"/>
    <w:rsid w:val="002516C2"/>
    <w:rsid w:val="00253D70"/>
    <w:rsid w:val="00270BAE"/>
    <w:rsid w:val="00271C1F"/>
    <w:rsid w:val="00274BA7"/>
    <w:rsid w:val="00277B0B"/>
    <w:rsid w:val="00281995"/>
    <w:rsid w:val="00284ED0"/>
    <w:rsid w:val="002855D7"/>
    <w:rsid w:val="002910D9"/>
    <w:rsid w:val="00294D57"/>
    <w:rsid w:val="002A46DD"/>
    <w:rsid w:val="002A53CE"/>
    <w:rsid w:val="002A5DD4"/>
    <w:rsid w:val="002A6262"/>
    <w:rsid w:val="002B2400"/>
    <w:rsid w:val="002B31EE"/>
    <w:rsid w:val="002B500C"/>
    <w:rsid w:val="002C3787"/>
    <w:rsid w:val="002C3A7D"/>
    <w:rsid w:val="002E2949"/>
    <w:rsid w:val="002E423A"/>
    <w:rsid w:val="002E520D"/>
    <w:rsid w:val="00307EAF"/>
    <w:rsid w:val="003110F2"/>
    <w:rsid w:val="0031111A"/>
    <w:rsid w:val="00311E5B"/>
    <w:rsid w:val="00312676"/>
    <w:rsid w:val="00316C5B"/>
    <w:rsid w:val="00342951"/>
    <w:rsid w:val="00351DC4"/>
    <w:rsid w:val="00357219"/>
    <w:rsid w:val="00366139"/>
    <w:rsid w:val="0036657A"/>
    <w:rsid w:val="00371304"/>
    <w:rsid w:val="00375FF4"/>
    <w:rsid w:val="003801F5"/>
    <w:rsid w:val="00385AC4"/>
    <w:rsid w:val="003A42C5"/>
    <w:rsid w:val="003A51D2"/>
    <w:rsid w:val="003B70D9"/>
    <w:rsid w:val="003C0AF8"/>
    <w:rsid w:val="003C3316"/>
    <w:rsid w:val="003D3EDF"/>
    <w:rsid w:val="003F0E95"/>
    <w:rsid w:val="0040277A"/>
    <w:rsid w:val="00405A14"/>
    <w:rsid w:val="00427E35"/>
    <w:rsid w:val="00430664"/>
    <w:rsid w:val="00440101"/>
    <w:rsid w:val="00446A76"/>
    <w:rsid w:val="00453E09"/>
    <w:rsid w:val="004541F8"/>
    <w:rsid w:val="00454BC3"/>
    <w:rsid w:val="00461D82"/>
    <w:rsid w:val="00470436"/>
    <w:rsid w:val="004767EC"/>
    <w:rsid w:val="004832B8"/>
    <w:rsid w:val="00484E3F"/>
    <w:rsid w:val="004A05C2"/>
    <w:rsid w:val="004A49A2"/>
    <w:rsid w:val="004A6E45"/>
    <w:rsid w:val="004A71FF"/>
    <w:rsid w:val="004B27F8"/>
    <w:rsid w:val="004B448A"/>
    <w:rsid w:val="004C0DA2"/>
    <w:rsid w:val="004C76EF"/>
    <w:rsid w:val="004E252F"/>
    <w:rsid w:val="004E44E4"/>
    <w:rsid w:val="004F2ABF"/>
    <w:rsid w:val="004F3082"/>
    <w:rsid w:val="00501384"/>
    <w:rsid w:val="00515648"/>
    <w:rsid w:val="005158D9"/>
    <w:rsid w:val="00522983"/>
    <w:rsid w:val="00524833"/>
    <w:rsid w:val="0054091C"/>
    <w:rsid w:val="0054605F"/>
    <w:rsid w:val="0055588F"/>
    <w:rsid w:val="00556C71"/>
    <w:rsid w:val="00561E7E"/>
    <w:rsid w:val="005633A9"/>
    <w:rsid w:val="00563A53"/>
    <w:rsid w:val="005660C2"/>
    <w:rsid w:val="005661FC"/>
    <w:rsid w:val="00572D2E"/>
    <w:rsid w:val="00586C69"/>
    <w:rsid w:val="005A67D0"/>
    <w:rsid w:val="005B1DD1"/>
    <w:rsid w:val="005B4963"/>
    <w:rsid w:val="005B69A4"/>
    <w:rsid w:val="005D0BE1"/>
    <w:rsid w:val="005D2BEC"/>
    <w:rsid w:val="005D2E42"/>
    <w:rsid w:val="005D6211"/>
    <w:rsid w:val="005E7DA8"/>
    <w:rsid w:val="00607305"/>
    <w:rsid w:val="00612DE3"/>
    <w:rsid w:val="006150A6"/>
    <w:rsid w:val="0062417F"/>
    <w:rsid w:val="00624A43"/>
    <w:rsid w:val="00631773"/>
    <w:rsid w:val="00641690"/>
    <w:rsid w:val="00647AC2"/>
    <w:rsid w:val="00647F3B"/>
    <w:rsid w:val="00656391"/>
    <w:rsid w:val="00670A88"/>
    <w:rsid w:val="0067257C"/>
    <w:rsid w:val="00675E3D"/>
    <w:rsid w:val="0068370D"/>
    <w:rsid w:val="00684F53"/>
    <w:rsid w:val="00695DA3"/>
    <w:rsid w:val="006A1CE5"/>
    <w:rsid w:val="006C0CEE"/>
    <w:rsid w:val="006C795A"/>
    <w:rsid w:val="006D1B9C"/>
    <w:rsid w:val="006D1C46"/>
    <w:rsid w:val="006D1F3B"/>
    <w:rsid w:val="006E7E04"/>
    <w:rsid w:val="006F4B68"/>
    <w:rsid w:val="006F5D1B"/>
    <w:rsid w:val="00705671"/>
    <w:rsid w:val="007110BF"/>
    <w:rsid w:val="0072721F"/>
    <w:rsid w:val="00727E12"/>
    <w:rsid w:val="00734F8B"/>
    <w:rsid w:val="00737C84"/>
    <w:rsid w:val="00762A07"/>
    <w:rsid w:val="00763201"/>
    <w:rsid w:val="00770484"/>
    <w:rsid w:val="00770D15"/>
    <w:rsid w:val="00774FAF"/>
    <w:rsid w:val="0077523C"/>
    <w:rsid w:val="007A2C35"/>
    <w:rsid w:val="007A716E"/>
    <w:rsid w:val="007B716D"/>
    <w:rsid w:val="007C2955"/>
    <w:rsid w:val="007C31D7"/>
    <w:rsid w:val="007C6A60"/>
    <w:rsid w:val="007D6693"/>
    <w:rsid w:val="007D78DC"/>
    <w:rsid w:val="007E3533"/>
    <w:rsid w:val="007F0CC8"/>
    <w:rsid w:val="007F1368"/>
    <w:rsid w:val="007F63D1"/>
    <w:rsid w:val="008137FA"/>
    <w:rsid w:val="00817A3F"/>
    <w:rsid w:val="008222B5"/>
    <w:rsid w:val="00832A56"/>
    <w:rsid w:val="00832FCB"/>
    <w:rsid w:val="00836BCF"/>
    <w:rsid w:val="008571DA"/>
    <w:rsid w:val="0086454F"/>
    <w:rsid w:val="00872D53"/>
    <w:rsid w:val="00875555"/>
    <w:rsid w:val="0087773E"/>
    <w:rsid w:val="00886091"/>
    <w:rsid w:val="00892CC4"/>
    <w:rsid w:val="008941E6"/>
    <w:rsid w:val="008B7589"/>
    <w:rsid w:val="008F3E8C"/>
    <w:rsid w:val="008F41BC"/>
    <w:rsid w:val="009065DF"/>
    <w:rsid w:val="00907C0F"/>
    <w:rsid w:val="00910311"/>
    <w:rsid w:val="00911DEE"/>
    <w:rsid w:val="00912263"/>
    <w:rsid w:val="00912FE5"/>
    <w:rsid w:val="00914089"/>
    <w:rsid w:val="0091699B"/>
    <w:rsid w:val="00921696"/>
    <w:rsid w:val="00925FB4"/>
    <w:rsid w:val="009365FA"/>
    <w:rsid w:val="0094187F"/>
    <w:rsid w:val="0094652B"/>
    <w:rsid w:val="009622D8"/>
    <w:rsid w:val="00967D20"/>
    <w:rsid w:val="00977670"/>
    <w:rsid w:val="00984428"/>
    <w:rsid w:val="00987153"/>
    <w:rsid w:val="00997EDB"/>
    <w:rsid w:val="009A24FC"/>
    <w:rsid w:val="009B151C"/>
    <w:rsid w:val="009B54F3"/>
    <w:rsid w:val="009D1E8D"/>
    <w:rsid w:val="009E39E2"/>
    <w:rsid w:val="009F1465"/>
    <w:rsid w:val="009F2851"/>
    <w:rsid w:val="009F6E37"/>
    <w:rsid w:val="00A03301"/>
    <w:rsid w:val="00A042B4"/>
    <w:rsid w:val="00A04CF9"/>
    <w:rsid w:val="00A06D03"/>
    <w:rsid w:val="00A158D3"/>
    <w:rsid w:val="00A15FF2"/>
    <w:rsid w:val="00A215A7"/>
    <w:rsid w:val="00A3027D"/>
    <w:rsid w:val="00A30ED5"/>
    <w:rsid w:val="00A31F7A"/>
    <w:rsid w:val="00A4036E"/>
    <w:rsid w:val="00A45234"/>
    <w:rsid w:val="00A45491"/>
    <w:rsid w:val="00A5633D"/>
    <w:rsid w:val="00A64D97"/>
    <w:rsid w:val="00A720DF"/>
    <w:rsid w:val="00A837AB"/>
    <w:rsid w:val="00A8740F"/>
    <w:rsid w:val="00A879EC"/>
    <w:rsid w:val="00A87B80"/>
    <w:rsid w:val="00A939AB"/>
    <w:rsid w:val="00A9615A"/>
    <w:rsid w:val="00A96755"/>
    <w:rsid w:val="00AA3B7B"/>
    <w:rsid w:val="00AB2AF7"/>
    <w:rsid w:val="00AB53A1"/>
    <w:rsid w:val="00AC2837"/>
    <w:rsid w:val="00AD14C0"/>
    <w:rsid w:val="00AD4A77"/>
    <w:rsid w:val="00AD6CA2"/>
    <w:rsid w:val="00AE1BB8"/>
    <w:rsid w:val="00AF0ADB"/>
    <w:rsid w:val="00B0494D"/>
    <w:rsid w:val="00B050B8"/>
    <w:rsid w:val="00B07353"/>
    <w:rsid w:val="00B24D80"/>
    <w:rsid w:val="00B2605E"/>
    <w:rsid w:val="00B27321"/>
    <w:rsid w:val="00B27D1B"/>
    <w:rsid w:val="00B318F3"/>
    <w:rsid w:val="00B31930"/>
    <w:rsid w:val="00B366D7"/>
    <w:rsid w:val="00B454B6"/>
    <w:rsid w:val="00B5539B"/>
    <w:rsid w:val="00B74148"/>
    <w:rsid w:val="00B75378"/>
    <w:rsid w:val="00B77A1D"/>
    <w:rsid w:val="00B825C1"/>
    <w:rsid w:val="00BA51EC"/>
    <w:rsid w:val="00BA721A"/>
    <w:rsid w:val="00BB0DD6"/>
    <w:rsid w:val="00BB36C5"/>
    <w:rsid w:val="00BB3D28"/>
    <w:rsid w:val="00BB4B91"/>
    <w:rsid w:val="00BD1252"/>
    <w:rsid w:val="00BE2310"/>
    <w:rsid w:val="00BF1053"/>
    <w:rsid w:val="00BF1F8C"/>
    <w:rsid w:val="00BF4CF5"/>
    <w:rsid w:val="00C01554"/>
    <w:rsid w:val="00C03AB3"/>
    <w:rsid w:val="00C03EC7"/>
    <w:rsid w:val="00C07543"/>
    <w:rsid w:val="00C219DC"/>
    <w:rsid w:val="00C446D0"/>
    <w:rsid w:val="00C5052F"/>
    <w:rsid w:val="00C52A48"/>
    <w:rsid w:val="00C60BD5"/>
    <w:rsid w:val="00C656E5"/>
    <w:rsid w:val="00C76076"/>
    <w:rsid w:val="00C76E22"/>
    <w:rsid w:val="00C858F0"/>
    <w:rsid w:val="00CA5083"/>
    <w:rsid w:val="00CB168A"/>
    <w:rsid w:val="00CB2196"/>
    <w:rsid w:val="00CC4DF2"/>
    <w:rsid w:val="00CC5396"/>
    <w:rsid w:val="00CD144C"/>
    <w:rsid w:val="00CF32F2"/>
    <w:rsid w:val="00CF7BE4"/>
    <w:rsid w:val="00D15357"/>
    <w:rsid w:val="00D15ADA"/>
    <w:rsid w:val="00D26C16"/>
    <w:rsid w:val="00D3646B"/>
    <w:rsid w:val="00D50AB0"/>
    <w:rsid w:val="00D65F55"/>
    <w:rsid w:val="00D71B26"/>
    <w:rsid w:val="00D74301"/>
    <w:rsid w:val="00D81BE4"/>
    <w:rsid w:val="00D964DA"/>
    <w:rsid w:val="00D97AE4"/>
    <w:rsid w:val="00DA5693"/>
    <w:rsid w:val="00DB553D"/>
    <w:rsid w:val="00DC050C"/>
    <w:rsid w:val="00DC41ED"/>
    <w:rsid w:val="00DC4C34"/>
    <w:rsid w:val="00DE5D4B"/>
    <w:rsid w:val="00DF2D2A"/>
    <w:rsid w:val="00E009C4"/>
    <w:rsid w:val="00E01937"/>
    <w:rsid w:val="00E02BB7"/>
    <w:rsid w:val="00E13C72"/>
    <w:rsid w:val="00E326DB"/>
    <w:rsid w:val="00E37BA5"/>
    <w:rsid w:val="00E37F88"/>
    <w:rsid w:val="00E51C43"/>
    <w:rsid w:val="00E528CE"/>
    <w:rsid w:val="00E579D2"/>
    <w:rsid w:val="00E63CA3"/>
    <w:rsid w:val="00E6531B"/>
    <w:rsid w:val="00E67ABB"/>
    <w:rsid w:val="00E708FC"/>
    <w:rsid w:val="00E7338F"/>
    <w:rsid w:val="00E73474"/>
    <w:rsid w:val="00E83F41"/>
    <w:rsid w:val="00E8631E"/>
    <w:rsid w:val="00E92751"/>
    <w:rsid w:val="00E93793"/>
    <w:rsid w:val="00EA0953"/>
    <w:rsid w:val="00EA278B"/>
    <w:rsid w:val="00EB1768"/>
    <w:rsid w:val="00EB1A56"/>
    <w:rsid w:val="00EC53C7"/>
    <w:rsid w:val="00ED5156"/>
    <w:rsid w:val="00ED666A"/>
    <w:rsid w:val="00EE0C88"/>
    <w:rsid w:val="00EE14F3"/>
    <w:rsid w:val="00EE5E9F"/>
    <w:rsid w:val="00EF4295"/>
    <w:rsid w:val="00EF686E"/>
    <w:rsid w:val="00F05D3F"/>
    <w:rsid w:val="00F12ED3"/>
    <w:rsid w:val="00F20193"/>
    <w:rsid w:val="00F20931"/>
    <w:rsid w:val="00F230D9"/>
    <w:rsid w:val="00F301B2"/>
    <w:rsid w:val="00F31B9E"/>
    <w:rsid w:val="00F36CA6"/>
    <w:rsid w:val="00F40A4D"/>
    <w:rsid w:val="00F414E7"/>
    <w:rsid w:val="00F6338F"/>
    <w:rsid w:val="00F66052"/>
    <w:rsid w:val="00F705EA"/>
    <w:rsid w:val="00F72090"/>
    <w:rsid w:val="00F85F28"/>
    <w:rsid w:val="00F9263E"/>
    <w:rsid w:val="00F9523A"/>
    <w:rsid w:val="00FB64AB"/>
    <w:rsid w:val="00FC71A1"/>
    <w:rsid w:val="00FC7E42"/>
    <w:rsid w:val="00FE0BE7"/>
    <w:rsid w:val="00FF16E4"/>
    <w:rsid w:val="00FF2F5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5BA64-59F1-4830-A616-B9B15EAF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BA5"/>
    <w:rPr>
      <w:b/>
      <w:bCs/>
    </w:rPr>
  </w:style>
  <w:style w:type="paragraph" w:customStyle="1" w:styleId="Standard">
    <w:name w:val="Standard"/>
    <w:rsid w:val="00453E09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F81A-C711-4902-AE3E-4FB52473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</Template>
  <TotalTime>60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Marilena Gheorghita</cp:lastModifiedBy>
  <cp:revision>8</cp:revision>
  <cp:lastPrinted>2017-09-06T07:53:00Z</cp:lastPrinted>
  <dcterms:created xsi:type="dcterms:W3CDTF">2019-05-29T08:48:00Z</dcterms:created>
  <dcterms:modified xsi:type="dcterms:W3CDTF">2019-05-29T12:32:00Z</dcterms:modified>
</cp:coreProperties>
</file>